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0C20" w14:textId="523C58E6" w:rsidR="006436A0" w:rsidRPr="005416A9" w:rsidRDefault="00332B62" w:rsidP="00332B62">
      <w:pPr>
        <w:rPr>
          <w:rFonts w:ascii="Times New Roman" w:hAnsi="Times New Roman"/>
          <w:b/>
          <w:bCs/>
        </w:rPr>
      </w:pPr>
      <w:r w:rsidRPr="00C54FEE">
        <w:rPr>
          <w:b/>
          <w:noProof/>
          <w:sz w:val="32"/>
          <w:szCs w:val="32"/>
          <w:lang w:eastAsia="sk-SK"/>
        </w:rPr>
        <w:drawing>
          <wp:inline distT="0" distB="0" distL="0" distR="0" wp14:anchorId="702B572E" wp14:editId="63FB06C8">
            <wp:extent cx="2401294" cy="725514"/>
            <wp:effectExtent l="0" t="0" r="0" b="0"/>
            <wp:docPr id="1" name="Obrázok 1" descr="C:\Users\juraj\Documents\Projekty\Prirucky pre prijimatela\PL 2023+\Logo PLSK 2021-2027\Slovak_\Logo Polska - Slovensko (Slovensko) CMYK Colo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aj\Documents\Projekty\Prirucky pre prijimatela\PL 2023+\Logo PLSK 2021-2027\Slovak_\Logo Polska - Slovensko (Slovensko) CMYK Color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891" cy="7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C908D" w14:textId="3865EC6B" w:rsidR="00C86796" w:rsidRDefault="00332B62" w:rsidP="00C86796">
      <w:pPr>
        <w:jc w:val="center"/>
        <w:rPr>
          <w:rFonts w:ascii="Times New Roman" w:hAnsi="Times New Roman"/>
          <w:b/>
          <w:bCs/>
        </w:rPr>
      </w:pPr>
      <w:r w:rsidRPr="00332B62">
        <w:rPr>
          <w:rFonts w:ascii="Times New Roman" w:hAnsi="Times New Roman"/>
          <w:b/>
          <w:bCs/>
        </w:rPr>
        <w:t>Formulár na verejnú konzultáciu projektu</w:t>
      </w:r>
      <w:r w:rsidR="006436A0" w:rsidRPr="005416A9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„</w:t>
      </w:r>
      <w:r w:rsidR="00C86796" w:rsidRPr="00C86796">
        <w:rPr>
          <w:rFonts w:ascii="Times New Roman" w:hAnsi="Times New Roman"/>
          <w:b/>
          <w:bCs/>
        </w:rPr>
        <w:t>Po stopách histórie pohraničia</w:t>
      </w:r>
      <w:r>
        <w:rPr>
          <w:rFonts w:ascii="Times New Roman" w:hAnsi="Times New Roman"/>
          <w:b/>
          <w:bCs/>
        </w:rPr>
        <w:t>”</w:t>
      </w:r>
    </w:p>
    <w:p w14:paraId="28E0E57E" w14:textId="244D70A4" w:rsidR="006436A0" w:rsidRPr="005416A9" w:rsidRDefault="00332B62" w:rsidP="00C86796">
      <w:pPr>
        <w:jc w:val="center"/>
        <w:rPr>
          <w:rFonts w:ascii="Times New Roman" w:hAnsi="Times New Roman"/>
          <w:b/>
          <w:bCs/>
        </w:rPr>
      </w:pPr>
      <w:r w:rsidRPr="00332B62">
        <w:rPr>
          <w:rFonts w:ascii="Times New Roman" w:hAnsi="Times New Roman"/>
          <w:b/>
          <w:bCs/>
        </w:rPr>
        <w:t>Podrobnosti o účastníkovi verejných konzultácií</w:t>
      </w:r>
      <w:r w:rsidR="006436A0" w:rsidRPr="005416A9">
        <w:rPr>
          <w:rFonts w:ascii="Times New Roman" w:hAnsi="Times New Roman"/>
          <w:b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8"/>
        <w:gridCol w:w="2943"/>
        <w:gridCol w:w="5505"/>
      </w:tblGrid>
      <w:tr w:rsidR="006436A0" w:rsidRPr="005416A9" w14:paraId="60D0DACB" w14:textId="77777777" w:rsidTr="006436A0">
        <w:tc>
          <w:tcPr>
            <w:tcW w:w="959" w:type="dxa"/>
          </w:tcPr>
          <w:p w14:paraId="56D0D5D5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</w:tcPr>
          <w:p w14:paraId="24A83C06" w14:textId="4885C58F" w:rsidR="006436A0" w:rsidRPr="005416A9" w:rsidRDefault="00332B62" w:rsidP="0064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a priezvisko</w:t>
            </w:r>
          </w:p>
          <w:p w14:paraId="65137E61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  <w:p w14:paraId="37E44507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14:paraId="4B38E5B3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</w:tr>
      <w:tr w:rsidR="006436A0" w:rsidRPr="005416A9" w14:paraId="4A804C98" w14:textId="77777777" w:rsidTr="006436A0">
        <w:tc>
          <w:tcPr>
            <w:tcW w:w="959" w:type="dxa"/>
          </w:tcPr>
          <w:p w14:paraId="4766849F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14:paraId="42FAB0A9" w14:textId="0E91FDA6" w:rsidR="006436A0" w:rsidRPr="005416A9" w:rsidRDefault="00332B62" w:rsidP="00643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organizácie</w:t>
            </w:r>
          </w:p>
          <w:p w14:paraId="265828A0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  <w:p w14:paraId="1F1B44D0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14:paraId="742BAC5C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</w:tr>
      <w:tr w:rsidR="006436A0" w:rsidRPr="005416A9" w14:paraId="0D95A350" w14:textId="77777777" w:rsidTr="006436A0">
        <w:tc>
          <w:tcPr>
            <w:tcW w:w="959" w:type="dxa"/>
          </w:tcPr>
          <w:p w14:paraId="370730C5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</w:tcPr>
          <w:p w14:paraId="29E6CF55" w14:textId="01B254DE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Telef</w:t>
            </w:r>
            <w:r w:rsidR="00332B62">
              <w:rPr>
                <w:rFonts w:ascii="Times New Roman" w:hAnsi="Times New Roman"/>
              </w:rPr>
              <w:t>ó</w:t>
            </w:r>
            <w:r w:rsidRPr="005416A9">
              <w:rPr>
                <w:rFonts w:ascii="Times New Roman" w:hAnsi="Times New Roman"/>
              </w:rPr>
              <w:t>n/e-mail</w:t>
            </w:r>
          </w:p>
          <w:p w14:paraId="16ACBA96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  <w:p w14:paraId="7B7EC3A3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14:paraId="4924386E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</w:tr>
    </w:tbl>
    <w:p w14:paraId="40A6F540" w14:textId="77777777" w:rsidR="006436A0" w:rsidRPr="005416A9" w:rsidRDefault="006436A0" w:rsidP="006436A0">
      <w:pPr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 </w:t>
      </w:r>
    </w:p>
    <w:p w14:paraId="601B7323" w14:textId="7A4962FD" w:rsidR="006436A0" w:rsidRPr="005416A9" w:rsidRDefault="00332B62" w:rsidP="00332B62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332B62">
        <w:rPr>
          <w:rFonts w:ascii="Times New Roman" w:hAnsi="Times New Roman"/>
          <w:b/>
          <w:bCs/>
        </w:rPr>
        <w:t>Predložené otázky, návrhy a doplnky k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1"/>
        <w:gridCol w:w="5525"/>
      </w:tblGrid>
      <w:tr w:rsidR="00B15821" w:rsidRPr="005416A9" w14:paraId="304C3E9A" w14:textId="77777777" w:rsidTr="00B15821">
        <w:tc>
          <w:tcPr>
            <w:tcW w:w="3936" w:type="dxa"/>
          </w:tcPr>
          <w:p w14:paraId="181CEC38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</w:p>
          <w:p w14:paraId="72F9D0E3" w14:textId="65204CA6" w:rsidR="00B15821" w:rsidRPr="005416A9" w:rsidRDefault="00332B62" w:rsidP="00B15821">
            <w:pPr>
              <w:jc w:val="center"/>
              <w:rPr>
                <w:rFonts w:ascii="Times New Roman" w:hAnsi="Times New Roman"/>
              </w:rPr>
            </w:pPr>
            <w:r w:rsidRPr="00332B62">
              <w:rPr>
                <w:rFonts w:ascii="Times New Roman" w:hAnsi="Times New Roman"/>
              </w:rPr>
              <w:t>Obsah návrhu/pripomienok</w:t>
            </w:r>
          </w:p>
        </w:tc>
        <w:tc>
          <w:tcPr>
            <w:tcW w:w="5670" w:type="dxa"/>
          </w:tcPr>
          <w:p w14:paraId="74CF7BA3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</w:p>
          <w:p w14:paraId="56C72110" w14:textId="18FDC576" w:rsidR="00B15821" w:rsidRPr="005416A9" w:rsidRDefault="00332B62" w:rsidP="00B15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Odôvodnenie</w:t>
            </w:r>
          </w:p>
        </w:tc>
      </w:tr>
      <w:tr w:rsidR="00B15821" w:rsidRPr="005416A9" w14:paraId="79A5F537" w14:textId="77777777" w:rsidTr="00B15821">
        <w:tc>
          <w:tcPr>
            <w:tcW w:w="3936" w:type="dxa"/>
          </w:tcPr>
          <w:p w14:paraId="780A60F9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41373827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7E720835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77B1C380" w14:textId="77777777" w:rsidR="00B15821" w:rsidRPr="005416A9" w:rsidRDefault="00B15821" w:rsidP="00B15821">
            <w:pPr>
              <w:ind w:left="720"/>
              <w:rPr>
                <w:rFonts w:ascii="Times New Roman" w:hAnsi="Times New Roman"/>
              </w:rPr>
            </w:pPr>
          </w:p>
        </w:tc>
      </w:tr>
      <w:tr w:rsidR="00B15821" w:rsidRPr="005416A9" w14:paraId="3CEC5E90" w14:textId="77777777" w:rsidTr="00B15821">
        <w:tc>
          <w:tcPr>
            <w:tcW w:w="3936" w:type="dxa"/>
          </w:tcPr>
          <w:p w14:paraId="6EBD3896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6C30CB33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26F05558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6D06E782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</w:tc>
      </w:tr>
    </w:tbl>
    <w:p w14:paraId="52F4895C" w14:textId="77777777" w:rsidR="00B15821" w:rsidRPr="005416A9" w:rsidRDefault="00B15821" w:rsidP="00B15821">
      <w:pPr>
        <w:ind w:left="360"/>
        <w:rPr>
          <w:rFonts w:ascii="Times New Roman" w:hAnsi="Times New Roman"/>
        </w:rPr>
      </w:pPr>
    </w:p>
    <w:p w14:paraId="1D6CDAEA" w14:textId="77777777" w:rsidR="00332B62" w:rsidRPr="00932179" w:rsidRDefault="00332B62" w:rsidP="00332B62">
      <w:pPr>
        <w:jc w:val="center"/>
        <w:rPr>
          <w:rFonts w:ascii="Times New Roman" w:hAnsi="Times New Roman"/>
          <w:b/>
        </w:rPr>
      </w:pPr>
      <w:r w:rsidRPr="00932179">
        <w:rPr>
          <w:rFonts w:ascii="Times New Roman" w:hAnsi="Times New Roman"/>
          <w:b/>
        </w:rPr>
        <w:t>Vyhlásenie o súhlase</w:t>
      </w:r>
    </w:p>
    <w:p w14:paraId="74170A1D" w14:textId="77777777" w:rsidR="00332B62" w:rsidRPr="00332B62" w:rsidRDefault="00332B62" w:rsidP="00332B62">
      <w:pPr>
        <w:jc w:val="both"/>
        <w:rPr>
          <w:rFonts w:ascii="Times New Roman" w:hAnsi="Times New Roman"/>
        </w:rPr>
      </w:pPr>
    </w:p>
    <w:p w14:paraId="4783CE67" w14:textId="5F6EE560" w:rsidR="00A11E09" w:rsidRDefault="00332B62" w:rsidP="00332B62">
      <w:pPr>
        <w:jc w:val="both"/>
        <w:rPr>
          <w:rFonts w:ascii="Times New Roman" w:hAnsi="Times New Roman"/>
        </w:rPr>
      </w:pPr>
      <w:r w:rsidRPr="00332B62">
        <w:rPr>
          <w:rFonts w:ascii="Times New Roman" w:hAnsi="Times New Roman"/>
        </w:rPr>
        <w:t xml:space="preserve">Súhlasím so spracovaním mojich osobných údajov v súlade s Nariadením Európskeho parlamentu a Rady (EÚ) 2016/679 z 27. apríla 2016 o ochrane fyzických osôb pri spracovaní osobných údajov a </w:t>
      </w:r>
      <w:r>
        <w:rPr>
          <w:rFonts w:ascii="Times New Roman" w:hAnsi="Times New Roman"/>
        </w:rPr>
        <w:t>o voľnom pohybe takýchto údajov</w:t>
      </w:r>
      <w:r w:rsidRPr="00332B62">
        <w:rPr>
          <w:rFonts w:ascii="Times New Roman" w:hAnsi="Times New Roman"/>
        </w:rPr>
        <w:t xml:space="preserve"> a ktorým sa zrušuje smernica 95/46/ES (všeobecné nariadenie o ochra</w:t>
      </w:r>
      <w:r>
        <w:rPr>
          <w:rFonts w:ascii="Times New Roman" w:hAnsi="Times New Roman"/>
        </w:rPr>
        <w:t>ne údajov), uverejnený vestník N</w:t>
      </w:r>
      <w:r w:rsidRPr="00332B62">
        <w:rPr>
          <w:rFonts w:ascii="Times New Roman" w:hAnsi="Times New Roman"/>
        </w:rPr>
        <w:t xml:space="preserve">ariadenie </w:t>
      </w:r>
      <w:r w:rsidR="00932179">
        <w:rPr>
          <w:rFonts w:ascii="Times New Roman" w:hAnsi="Times New Roman"/>
        </w:rPr>
        <w:t>UE</w:t>
      </w:r>
      <w:r w:rsidRPr="00332B62">
        <w:rPr>
          <w:rFonts w:ascii="Times New Roman" w:hAnsi="Times New Roman"/>
        </w:rPr>
        <w:t xml:space="preserve"> L č. 119, s. 1 na účely uzatvorenia tejto zmluvy.</w:t>
      </w:r>
    </w:p>
    <w:p w14:paraId="23241EC1" w14:textId="77777777" w:rsidR="00932179" w:rsidRPr="005416A9" w:rsidRDefault="00932179" w:rsidP="00332B62">
      <w:pPr>
        <w:jc w:val="both"/>
        <w:rPr>
          <w:rFonts w:ascii="Times New Roman" w:hAnsi="Times New Roman"/>
        </w:rPr>
      </w:pPr>
    </w:p>
    <w:p w14:paraId="26921E96" w14:textId="75286288" w:rsidR="00A11E09" w:rsidRPr="005416A9" w:rsidRDefault="00A11E09" w:rsidP="00A11E09">
      <w:pPr>
        <w:ind w:left="7088"/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>…………………………</w:t>
      </w:r>
    </w:p>
    <w:p w14:paraId="4EAC19D0" w14:textId="3EC0033D" w:rsidR="00A11E09" w:rsidRPr="005416A9" w:rsidRDefault="00A11E09" w:rsidP="00A11E09">
      <w:pPr>
        <w:ind w:left="7088"/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   (</w:t>
      </w:r>
      <w:r w:rsidR="00332B62">
        <w:rPr>
          <w:rFonts w:ascii="Times New Roman" w:hAnsi="Times New Roman"/>
        </w:rPr>
        <w:t>dátum, podpis</w:t>
      </w:r>
      <w:r w:rsidRPr="005416A9">
        <w:rPr>
          <w:rFonts w:ascii="Times New Roman" w:hAnsi="Times New Roman"/>
        </w:rPr>
        <w:t>)</w:t>
      </w:r>
    </w:p>
    <w:p w14:paraId="724FA98C" w14:textId="77777777" w:rsidR="005416A9" w:rsidRDefault="005416A9" w:rsidP="00A11E09">
      <w:pPr>
        <w:jc w:val="center"/>
        <w:rPr>
          <w:rFonts w:ascii="Times New Roman" w:hAnsi="Times New Roman"/>
        </w:rPr>
      </w:pPr>
    </w:p>
    <w:p w14:paraId="54776FE7" w14:textId="77777777" w:rsidR="005416A9" w:rsidRDefault="005416A9" w:rsidP="00A11E09">
      <w:pPr>
        <w:jc w:val="center"/>
        <w:rPr>
          <w:rFonts w:ascii="Times New Roman" w:hAnsi="Times New Roman"/>
        </w:rPr>
      </w:pPr>
    </w:p>
    <w:p w14:paraId="3BBC99BF" w14:textId="77777777" w:rsidR="00932179" w:rsidRDefault="00932179" w:rsidP="00A11E09">
      <w:pPr>
        <w:jc w:val="center"/>
        <w:rPr>
          <w:rFonts w:ascii="Times New Roman" w:hAnsi="Times New Roman"/>
        </w:rPr>
      </w:pPr>
    </w:p>
    <w:p w14:paraId="4D6300BD" w14:textId="77777777" w:rsidR="00932179" w:rsidRDefault="00932179" w:rsidP="00A11E09">
      <w:pPr>
        <w:jc w:val="center"/>
        <w:rPr>
          <w:rFonts w:ascii="Times New Roman" w:hAnsi="Times New Roman"/>
        </w:rPr>
      </w:pPr>
    </w:p>
    <w:p w14:paraId="6A203005" w14:textId="77777777" w:rsidR="00932179" w:rsidRDefault="00932179" w:rsidP="00A11E09">
      <w:pPr>
        <w:jc w:val="center"/>
        <w:rPr>
          <w:rFonts w:ascii="Times New Roman" w:hAnsi="Times New Roman"/>
        </w:rPr>
      </w:pPr>
    </w:p>
    <w:p w14:paraId="710C3205" w14:textId="77777777" w:rsidR="00A068EA" w:rsidRPr="00A068EA" w:rsidRDefault="00A068EA" w:rsidP="00A068EA">
      <w:pPr>
        <w:jc w:val="center"/>
        <w:rPr>
          <w:rFonts w:ascii="Times New Roman" w:hAnsi="Times New Roman"/>
          <w:b/>
        </w:rPr>
      </w:pPr>
      <w:r w:rsidRPr="00A068EA">
        <w:rPr>
          <w:rFonts w:ascii="Times New Roman" w:hAnsi="Times New Roman"/>
          <w:b/>
        </w:rPr>
        <w:lastRenderedPageBreak/>
        <w:t>Informačná klauzula</w:t>
      </w:r>
    </w:p>
    <w:p w14:paraId="7BE7DA81" w14:textId="47FE1DDA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 xml:space="preserve">Podľa článku 13 nariadenia Európskeho parlamentu a Rady (EÚ) 2016/679 z 27. apríla 2016 o ochrane fyzických osôb pri spracúvaní osobných údajov a o voľnom pohybe takýchto údajov a o zrušení smernice č. 95/46/ES (všeobecné nariadenie o ochrane údajov), uverejnený vestník zákonov </w:t>
      </w:r>
      <w:r w:rsidR="00932179">
        <w:rPr>
          <w:rFonts w:ascii="Times New Roman" w:hAnsi="Times New Roman"/>
        </w:rPr>
        <w:t>N</w:t>
      </w:r>
      <w:r w:rsidRPr="00A068EA">
        <w:rPr>
          <w:rFonts w:ascii="Times New Roman" w:hAnsi="Times New Roman"/>
        </w:rPr>
        <w:t xml:space="preserve">ariadenie </w:t>
      </w:r>
      <w:r w:rsidR="00932179">
        <w:rPr>
          <w:rFonts w:ascii="Times New Roman" w:hAnsi="Times New Roman"/>
        </w:rPr>
        <w:t>EU</w:t>
      </w:r>
      <w:r w:rsidRPr="00A068EA">
        <w:rPr>
          <w:rFonts w:ascii="Times New Roman" w:hAnsi="Times New Roman"/>
        </w:rPr>
        <w:t xml:space="preserve"> L č. 119 s. 1 oznamujeme, že:</w:t>
      </w:r>
    </w:p>
    <w:p w14:paraId="08B68E43" w14:textId="77777777" w:rsidR="00A068EA" w:rsidRPr="00A068EA" w:rsidRDefault="00A068EA" w:rsidP="00A068EA">
      <w:pPr>
        <w:jc w:val="both"/>
        <w:rPr>
          <w:rFonts w:ascii="Times New Roman" w:hAnsi="Times New Roman"/>
        </w:rPr>
      </w:pPr>
    </w:p>
    <w:p w14:paraId="5E7C5C81" w14:textId="019F3CCF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 xml:space="preserve">V zmysle čl. 13 oddiel 1 Nariadenie Európskeho parlamentu a Rady (EÚ) 2016/679 z 27. apríla 2016 o ochrane fyzických osôb pri spracúvaní osobných údajov a o voľnom pohybe takýchto údajov a o zrušení smernice 95/46/ EC (General Data Protection Regulation ) (Ú. v. EÚ L č. 119, s. 1), ďalej len „GDPR“, sú informovaní </w:t>
      </w:r>
      <w:r w:rsidR="00932179">
        <w:rPr>
          <w:rFonts w:ascii="Times New Roman" w:hAnsi="Times New Roman"/>
        </w:rPr>
        <w:t>účastníci</w:t>
      </w:r>
      <w:r w:rsidRPr="00A068EA">
        <w:rPr>
          <w:rFonts w:ascii="Times New Roman" w:hAnsi="Times New Roman"/>
        </w:rPr>
        <w:t>, že:</w:t>
      </w:r>
    </w:p>
    <w:p w14:paraId="63F5BB98" w14:textId="4ECA58F6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 xml:space="preserve">1) Správcom údajov je starosta obce Podegrodzie so sídlom na Obecnom úrade, adresa 33-386 Podegrodzie 248, tel. 18 445-90-33, e-mail: gmina@podegrodzie.pl, webová stránka: www.podegrodzie.pl: </w:t>
      </w:r>
    </w:p>
    <w:p w14:paraId="652AA449" w14:textId="77777777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>2) Kontaktujte inšpektora ochrany údajov - iodo@podegrodzie.pl</w:t>
      </w:r>
    </w:p>
    <w:p w14:paraId="2FED7E34" w14:textId="43C3B414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>3) Osobné údaje budú spracúvané za účelom plnenia zákonom stanovených úloh kancelárie - podľa čl 1 písm c všeobecného nariadenia o ochrane osobných údajov z 27. apríla 2016 a podľa článku 9 ods. 1 a 2 písm. g všeobecného nariadenia o ochrane osobných údajov z 27. apríla 2016 v súvislosti s plnením verejných úloh, špecifikovaných okrem iného. v zákone z 8. marca 1990 o samospráve obcí a v ďalších predpisoch.</w:t>
      </w:r>
    </w:p>
    <w:p w14:paraId="450F6A21" w14:textId="443F2161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 xml:space="preserve">4) Údaje získané od </w:t>
      </w:r>
      <w:r w:rsidR="00932179">
        <w:rPr>
          <w:rFonts w:ascii="Times New Roman" w:hAnsi="Times New Roman"/>
        </w:rPr>
        <w:t>osôb</w:t>
      </w:r>
      <w:r w:rsidRPr="00A068EA">
        <w:rPr>
          <w:rFonts w:ascii="Times New Roman" w:hAnsi="Times New Roman"/>
        </w:rPr>
        <w:t xml:space="preserve"> nebudú sprístupnené iným subjektom ako zákonom oprávneným subjektom.</w:t>
      </w:r>
    </w:p>
    <w:p w14:paraId="7B675AA3" w14:textId="77777777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>5) Osobné údaje budú uchovávané po dobu stanovenú zákonom, v súlade s pokynmi úradu.</w:t>
      </w:r>
    </w:p>
    <w:p w14:paraId="470D1993" w14:textId="77777777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>6) Klienti úradu majú právo na prístup k svojim osobným údajom, na ich opravu, vymazanie alebo obmedzenie spracúvania, ako aj právo namietať spracúvanie.</w:t>
      </w:r>
    </w:p>
    <w:p w14:paraId="5C9AE7B4" w14:textId="568B5AF3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 xml:space="preserve">Ak je spracovanie údajov založené na súhlase so spracovaním, </w:t>
      </w:r>
      <w:r w:rsidR="00932179">
        <w:rPr>
          <w:rFonts w:ascii="Times New Roman" w:hAnsi="Times New Roman"/>
        </w:rPr>
        <w:t>osoby</w:t>
      </w:r>
      <w:r w:rsidRPr="00A068EA">
        <w:rPr>
          <w:rFonts w:ascii="Times New Roman" w:hAnsi="Times New Roman"/>
        </w:rPr>
        <w:t xml:space="preserve"> majú právo súhlas so spracovaním svojich osobných údajov kedykoľvek odvolať bez toho, aby to malo vplyv na zákonnosť spracovania založeného na súhlase pred jeho odvolaním.</w:t>
      </w:r>
    </w:p>
    <w:p w14:paraId="3DB7D349" w14:textId="7289CFC1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 xml:space="preserve">7) </w:t>
      </w:r>
      <w:r w:rsidR="00932179">
        <w:rPr>
          <w:rFonts w:ascii="Times New Roman" w:hAnsi="Times New Roman"/>
        </w:rPr>
        <w:t>Osoby</w:t>
      </w:r>
      <w:r w:rsidRPr="00A068EA">
        <w:rPr>
          <w:rFonts w:ascii="Times New Roman" w:hAnsi="Times New Roman"/>
        </w:rPr>
        <w:t xml:space="preserve"> majú právo podať sťažnosť predsedovi Úradu na ochranu osobných údajov, ak by spracovaním vašich osobných údajov došlo k porušeniu ustanovení všeobecného nariadenia o ochrane osobných údajov z 27. apríla 2016.</w:t>
      </w:r>
    </w:p>
    <w:p w14:paraId="50316AC4" w14:textId="77777777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>8) Poskytnutie osobných údajov vyplývajúcich priamo z predpisov je povinné.</w:t>
      </w:r>
    </w:p>
    <w:p w14:paraId="12D9B37A" w14:textId="4B884475" w:rsidR="00A068EA" w:rsidRPr="00A068EA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 xml:space="preserve">Ak v určitých záležitostiach môže byť poskytnutie osobných údajov dobrovoľné, ale nevyhnutné na dosiahnutie účelov uvedených v ods 3. </w:t>
      </w:r>
      <w:r w:rsidR="00932179">
        <w:rPr>
          <w:rFonts w:ascii="Times New Roman" w:hAnsi="Times New Roman"/>
        </w:rPr>
        <w:t>osoby</w:t>
      </w:r>
      <w:r w:rsidRPr="00A068EA">
        <w:rPr>
          <w:rFonts w:ascii="Times New Roman" w:hAnsi="Times New Roman"/>
        </w:rPr>
        <w:t xml:space="preserve"> budú o tejto skutočnosti informovaní.</w:t>
      </w:r>
    </w:p>
    <w:p w14:paraId="6749008B" w14:textId="44C713BB" w:rsidR="00332B62" w:rsidRDefault="00A068EA" w:rsidP="00A068EA">
      <w:pPr>
        <w:jc w:val="both"/>
        <w:rPr>
          <w:rFonts w:ascii="Times New Roman" w:hAnsi="Times New Roman"/>
        </w:rPr>
      </w:pPr>
      <w:r w:rsidRPr="00A068EA">
        <w:rPr>
          <w:rFonts w:ascii="Times New Roman" w:hAnsi="Times New Roman"/>
        </w:rPr>
        <w:t>Neposkytnutie alebo poskytnutie neúplných osobných údajov môže mať za následok ponechanie žiadosti bez posúdenia.</w:t>
      </w:r>
    </w:p>
    <w:p w14:paraId="4D990C99" w14:textId="77777777" w:rsidR="00FF4527" w:rsidRPr="005416A9" w:rsidRDefault="00FF4527" w:rsidP="00FF4527">
      <w:pPr>
        <w:jc w:val="both"/>
        <w:rPr>
          <w:rFonts w:ascii="Times New Roman" w:hAnsi="Times New Roman"/>
        </w:rPr>
      </w:pPr>
    </w:p>
    <w:p w14:paraId="03851C3B" w14:textId="77777777" w:rsidR="00FF4527" w:rsidRPr="005416A9" w:rsidRDefault="00FF4527" w:rsidP="00FF4527">
      <w:pPr>
        <w:spacing w:after="0"/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                                                      ……………………………………….</w:t>
      </w:r>
    </w:p>
    <w:p w14:paraId="2498C453" w14:textId="2EA9D9FF" w:rsidR="00FF4527" w:rsidRPr="005416A9" w:rsidRDefault="00FF4527" w:rsidP="00FF4527">
      <w:pPr>
        <w:spacing w:after="0"/>
        <w:jc w:val="both"/>
        <w:rPr>
          <w:rFonts w:ascii="Times New Roman" w:hAnsi="Times New Roman"/>
          <w:i/>
          <w:iCs/>
        </w:rPr>
      </w:pPr>
      <w:r w:rsidRPr="005416A9">
        <w:rPr>
          <w:rFonts w:ascii="Times New Roman" w:hAnsi="Times New Roman"/>
          <w:i/>
          <w:iCs/>
        </w:rPr>
        <w:t xml:space="preserve">                                                           </w:t>
      </w:r>
      <w:r w:rsidR="00A068EA">
        <w:rPr>
          <w:rFonts w:ascii="Times New Roman" w:hAnsi="Times New Roman"/>
          <w:i/>
          <w:iCs/>
        </w:rPr>
        <w:tab/>
      </w:r>
      <w:r w:rsidR="00A068EA">
        <w:rPr>
          <w:rFonts w:ascii="Times New Roman" w:hAnsi="Times New Roman"/>
          <w:i/>
          <w:iCs/>
        </w:rPr>
        <w:tab/>
      </w:r>
      <w:r w:rsidRPr="005416A9">
        <w:rPr>
          <w:rFonts w:ascii="Times New Roman" w:hAnsi="Times New Roman"/>
          <w:i/>
          <w:iCs/>
        </w:rPr>
        <w:t>podpis</w:t>
      </w:r>
    </w:p>
    <w:p w14:paraId="13B0632C" w14:textId="77777777" w:rsidR="00BA4962" w:rsidRPr="005416A9" w:rsidRDefault="00BA4962" w:rsidP="00125025">
      <w:pPr>
        <w:rPr>
          <w:rFonts w:ascii="Times New Roman" w:hAnsi="Times New Roman"/>
        </w:rPr>
      </w:pPr>
    </w:p>
    <w:p w14:paraId="35614A2D" w14:textId="77777777" w:rsidR="005416A9" w:rsidRPr="005416A9" w:rsidRDefault="005416A9" w:rsidP="005416A9">
      <w:pPr>
        <w:spacing w:after="0"/>
        <w:rPr>
          <w:rFonts w:ascii="Times New Roman" w:hAnsi="Times New Roman"/>
        </w:rPr>
      </w:pPr>
    </w:p>
    <w:p w14:paraId="1AECAAA3" w14:textId="77777777" w:rsidR="00932179" w:rsidRDefault="00932179" w:rsidP="00A068EA">
      <w:pPr>
        <w:spacing w:after="0"/>
        <w:rPr>
          <w:rFonts w:ascii="Times New Roman" w:hAnsi="Times New Roman"/>
        </w:rPr>
      </w:pPr>
    </w:p>
    <w:p w14:paraId="045AE744" w14:textId="77777777" w:rsidR="00932179" w:rsidRDefault="00932179" w:rsidP="00A068EA">
      <w:pPr>
        <w:spacing w:after="0"/>
        <w:rPr>
          <w:rFonts w:ascii="Times New Roman" w:hAnsi="Times New Roman"/>
        </w:rPr>
      </w:pPr>
    </w:p>
    <w:p w14:paraId="38BE7F9A" w14:textId="77777777" w:rsidR="00A068EA" w:rsidRPr="00A068EA" w:rsidRDefault="00A068EA" w:rsidP="00A068EA">
      <w:pPr>
        <w:spacing w:after="0"/>
        <w:rPr>
          <w:rFonts w:ascii="Times New Roman" w:hAnsi="Times New Roman"/>
        </w:rPr>
      </w:pPr>
      <w:bookmarkStart w:id="0" w:name="_GoBack"/>
      <w:bookmarkEnd w:id="0"/>
      <w:r w:rsidRPr="00A068EA">
        <w:rPr>
          <w:rFonts w:ascii="Times New Roman" w:hAnsi="Times New Roman"/>
        </w:rPr>
        <w:lastRenderedPageBreak/>
        <w:t>Konzultácie budú prebiehať od 10.12.2024 do 22.12.2024.</w:t>
      </w:r>
    </w:p>
    <w:p w14:paraId="7F3211E8" w14:textId="77777777" w:rsidR="00A068EA" w:rsidRPr="00A068EA" w:rsidRDefault="00A068EA" w:rsidP="00A068EA">
      <w:pPr>
        <w:spacing w:after="0"/>
        <w:rPr>
          <w:rFonts w:ascii="Times New Roman" w:hAnsi="Times New Roman"/>
        </w:rPr>
      </w:pPr>
      <w:r w:rsidRPr="00A068EA">
        <w:rPr>
          <w:rFonts w:ascii="Times New Roman" w:hAnsi="Times New Roman"/>
        </w:rPr>
        <w:t>Pripomienky a návrhy ku koncepcii projektu je možné podávať písomne ​​od 10. decembra 2024 do 22. decembra 2024 na nižšie uvedenom formulári, klasickou poštou, e-mailom alebo osobne na adresu:</w:t>
      </w:r>
    </w:p>
    <w:p w14:paraId="7B1C9AA1" w14:textId="5C1EBB21" w:rsidR="00A068EA" w:rsidRPr="00A068EA" w:rsidRDefault="00A068EA" w:rsidP="00A068EA">
      <w:pPr>
        <w:spacing w:after="0"/>
        <w:rPr>
          <w:rFonts w:ascii="Times New Roman" w:hAnsi="Times New Roman"/>
        </w:rPr>
      </w:pPr>
      <w:bookmarkStart w:id="1" w:name="_Hlk183421301"/>
      <w:r w:rsidRPr="00A068EA">
        <w:rPr>
          <w:rFonts w:ascii="Times New Roman" w:hAnsi="Times New Roman"/>
        </w:rPr>
        <w:t xml:space="preserve">Neziskova organizacia Michala Strenka, </w:t>
      </w:r>
      <w:bookmarkEnd w:id="1"/>
      <w:r w:rsidRPr="00A068EA">
        <w:rPr>
          <w:rFonts w:ascii="Times New Roman" w:hAnsi="Times New Roman"/>
        </w:rPr>
        <w:t xml:space="preserve">+421 948519477, mail: </w:t>
      </w:r>
      <w:hyperlink r:id="rId6" w:history="1"/>
      <w:r w:rsidRPr="00A068EA">
        <w:rPr>
          <w:rFonts w:ascii="Times New Roman" w:hAnsi="Times New Roman"/>
        </w:rPr>
        <w:t>info@noms.sk</w:t>
      </w:r>
    </w:p>
    <w:p w14:paraId="5875EA72" w14:textId="380A383F" w:rsidR="00FD7D2D" w:rsidRPr="005416A9" w:rsidRDefault="00FD7D2D" w:rsidP="00A068EA">
      <w:pPr>
        <w:spacing w:after="0"/>
        <w:rPr>
          <w:rFonts w:ascii="Times New Roman" w:hAnsi="Times New Roman"/>
        </w:rPr>
      </w:pPr>
    </w:p>
    <w:sectPr w:rsidR="00FD7D2D" w:rsidRPr="005416A9" w:rsidSect="00BA4962">
      <w:pgSz w:w="12240" w:h="15840"/>
      <w:pgMar w:top="1417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8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8560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22B01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DBF40C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A0"/>
    <w:rsid w:val="000121C9"/>
    <w:rsid w:val="00036ED5"/>
    <w:rsid w:val="0006365A"/>
    <w:rsid w:val="00125025"/>
    <w:rsid w:val="001326F6"/>
    <w:rsid w:val="00195932"/>
    <w:rsid w:val="00204AF2"/>
    <w:rsid w:val="00332B62"/>
    <w:rsid w:val="004226C1"/>
    <w:rsid w:val="004B1B89"/>
    <w:rsid w:val="004D2552"/>
    <w:rsid w:val="00507903"/>
    <w:rsid w:val="00507960"/>
    <w:rsid w:val="005416A9"/>
    <w:rsid w:val="0058598D"/>
    <w:rsid w:val="005B7EEB"/>
    <w:rsid w:val="00607DF0"/>
    <w:rsid w:val="006436A0"/>
    <w:rsid w:val="00711CF3"/>
    <w:rsid w:val="00866303"/>
    <w:rsid w:val="00932179"/>
    <w:rsid w:val="00972D85"/>
    <w:rsid w:val="009B2A2C"/>
    <w:rsid w:val="009F3FD1"/>
    <w:rsid w:val="00A068EA"/>
    <w:rsid w:val="00A11E09"/>
    <w:rsid w:val="00B15821"/>
    <w:rsid w:val="00B36108"/>
    <w:rsid w:val="00B87934"/>
    <w:rsid w:val="00BA4962"/>
    <w:rsid w:val="00C32655"/>
    <w:rsid w:val="00C86796"/>
    <w:rsid w:val="00CC7045"/>
    <w:rsid w:val="00CD7A03"/>
    <w:rsid w:val="00DF6B95"/>
    <w:rsid w:val="00E86783"/>
    <w:rsid w:val="00EF3408"/>
    <w:rsid w:val="00FD7D2D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A6778"/>
  <w15:docId w15:val="{E85945EE-6D3C-4961-B85E-67BA6DA0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4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11E09"/>
    <w:pPr>
      <w:spacing w:line="256" w:lineRule="auto"/>
      <w:ind w:left="720"/>
      <w:contextualSpacing/>
    </w:pPr>
    <w:rPr>
      <w:rFonts w:ascii="Calibri" w:hAnsi="Calibri"/>
      <w:kern w:val="0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D7D2D"/>
    <w:rPr>
      <w:rFonts w:cs="Times New Roman"/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711CF3"/>
    <w:rPr>
      <w:rFonts w:cs="Times New Roman"/>
      <w:b/>
    </w:rPr>
  </w:style>
  <w:style w:type="paragraph" w:styleId="Normlnywebov">
    <w:name w:val="Normal (Web)"/>
    <w:basedOn w:val="Normlny"/>
    <w:uiPriority w:val="99"/>
    <w:semiHidden/>
    <w:unhideWhenUsed/>
    <w:rsid w:val="005416A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Królczyk</dc:creator>
  <cp:lastModifiedBy>juraj</cp:lastModifiedBy>
  <cp:revision>5</cp:revision>
  <dcterms:created xsi:type="dcterms:W3CDTF">2024-12-12T08:26:00Z</dcterms:created>
  <dcterms:modified xsi:type="dcterms:W3CDTF">2024-12-12T09:12:00Z</dcterms:modified>
</cp:coreProperties>
</file>